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16" w:rsidRDefault="00B37816" w:rsidP="00B37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 №03</w:t>
      </w:r>
      <w:r w:rsidRPr="003E6C50">
        <w:rPr>
          <w:rFonts w:ascii="Times New Roman" w:hAnsi="Times New Roman" w:cs="Times New Roman"/>
          <w:b/>
          <w:sz w:val="24"/>
          <w:szCs w:val="24"/>
        </w:rPr>
        <w:t>-Выбор бульдозера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его производительность.</w:t>
      </w:r>
    </w:p>
    <w:p w:rsidR="00B37816" w:rsidRDefault="00B3781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7816" w:rsidRPr="00B37816" w:rsidRDefault="00B37816" w:rsidP="00B37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Подобрать бульдозер и</w:t>
      </w:r>
      <w:r w:rsidR="009E2AA8" w:rsidRPr="00B378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определить его часовую и сменную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производительности:</w:t>
      </w:r>
    </w:p>
    <w:p w:rsidR="00B37816" w:rsidRPr="00B37816" w:rsidRDefault="00B37816" w:rsidP="00B37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378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при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разработке грунта;</w:t>
      </w:r>
      <w:r w:rsidR="009E2AA8" w:rsidRPr="00B378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E2AA8" w:rsidRPr="00B37816" w:rsidRDefault="009E2AA8" w:rsidP="00B37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8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при планировке поверхности. (Холостой ход осуществляется на задней передаче).</w:t>
      </w:r>
    </w:p>
    <w:p w:rsidR="009E2AA8" w:rsidRPr="009E2AA8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B4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5B954C" wp14:editId="347B7C45">
            <wp:simplePos x="0" y="0"/>
            <wp:positionH relativeFrom="column">
              <wp:posOffset>1528445</wp:posOffset>
            </wp:positionH>
            <wp:positionV relativeFrom="paragraph">
              <wp:posOffset>161290</wp:posOffset>
            </wp:positionV>
            <wp:extent cx="3286760" cy="1892935"/>
            <wp:effectExtent l="19050" t="19050" r="27940" b="12065"/>
            <wp:wrapThrough wrapText="bothSides">
              <wp:wrapPolygon edited="0">
                <wp:start x="-125" y="-217"/>
                <wp:lineTo x="-125" y="21520"/>
                <wp:lineTo x="21658" y="21520"/>
                <wp:lineTo x="21658" y="-217"/>
                <wp:lineTo x="-125" y="-217"/>
              </wp:wrapPolygon>
            </wp:wrapThrough>
            <wp:docPr id="1" name="Рисунок 1" descr="https://fsd.multiurok.ru/html/2019/04/27/s_5cc3cb67d82a3/phpTs4k0w_Podbor-str-mashin-Zadacha-3H_html_e334a4cd9e200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4/27/s_5cc3cb67d82a3/phpTs4k0w_Podbor-str-mashin-Zadacha-3H_html_e334a4cd9e20093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1892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816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816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816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816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816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816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816" w:rsidRDefault="00B37816" w:rsidP="009E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B37816" w:rsidRDefault="00B37816" w:rsidP="00B378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Исходные данные к задаче</w:t>
      </w:r>
      <w:r w:rsidR="009E2AA8" w:rsidRPr="00B378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tbl>
      <w:tblPr>
        <w:tblW w:w="880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8"/>
        <w:gridCol w:w="947"/>
        <w:gridCol w:w="1701"/>
        <w:gridCol w:w="1840"/>
        <w:gridCol w:w="850"/>
        <w:gridCol w:w="862"/>
        <w:gridCol w:w="1354"/>
      </w:tblGrid>
      <w:tr w:rsidR="009E2AA8" w:rsidRPr="009E2AA8" w:rsidTr="00B37816"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варианта</w:t>
            </w:r>
          </w:p>
        </w:tc>
        <w:tc>
          <w:tcPr>
            <w:tcW w:w="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работ</w:t>
            </w: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V, м</w:t>
            </w: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Дальность перемещения грунта </w:t>
            </w:r>
            <w:proofErr w:type="spellStart"/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</w:t>
            </w: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ср</w:t>
            </w:r>
            <w:proofErr w:type="spellEnd"/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1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Длина участка для планировки L, м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Уклон, град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Грунт</w:t>
            </w:r>
          </w:p>
        </w:tc>
      </w:tr>
      <w:tr w:rsidR="009E2AA8" w:rsidRPr="009E2AA8" w:rsidTr="00B378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E2AA8" w:rsidRPr="009E2AA8" w:rsidRDefault="009E2AA8" w:rsidP="009E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E2AA8" w:rsidRPr="009E2AA8" w:rsidRDefault="009E2AA8" w:rsidP="009E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E2AA8" w:rsidRPr="009E2AA8" w:rsidRDefault="009E2AA8" w:rsidP="009E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E2AA8" w:rsidRPr="009E2AA8" w:rsidRDefault="009E2AA8" w:rsidP="009E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</w:t>
            </w:r>
            <w:proofErr w:type="spellEnd"/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-ем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2AA8" w:rsidRPr="009E2AA8" w:rsidRDefault="009E2AA8" w:rsidP="009E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rPr>
          <w:trHeight w:val="15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Несвязный</w:t>
            </w:r>
          </w:p>
        </w:tc>
      </w:tr>
      <w:tr w:rsidR="009E2AA8" w:rsidRPr="009E2AA8" w:rsidTr="00B37816">
        <w:trPr>
          <w:trHeight w:val="15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Несвязный</w:t>
            </w:r>
          </w:p>
        </w:tc>
      </w:tr>
      <w:tr w:rsidR="009E2AA8" w:rsidRPr="009E2AA8" w:rsidTr="00B37816">
        <w:trPr>
          <w:trHeight w:val="15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rPr>
          <w:trHeight w:val="15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Несвязный</w:t>
            </w:r>
          </w:p>
        </w:tc>
      </w:tr>
      <w:tr w:rsidR="009E2AA8" w:rsidRPr="009E2AA8" w:rsidTr="00B37816">
        <w:trPr>
          <w:trHeight w:val="30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rPr>
          <w:trHeight w:val="15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Несвязный</w:t>
            </w:r>
          </w:p>
        </w:tc>
      </w:tr>
      <w:tr w:rsidR="009E2AA8" w:rsidRPr="009E2AA8" w:rsidTr="00B37816">
        <w:trPr>
          <w:trHeight w:val="15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Несвязный</w:t>
            </w:r>
          </w:p>
        </w:tc>
      </w:tr>
      <w:tr w:rsidR="009E2AA8" w:rsidRPr="009E2AA8" w:rsidTr="00B37816">
        <w:trPr>
          <w:trHeight w:val="15"/>
        </w:trPr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Связный</w:t>
            </w:r>
          </w:p>
        </w:tc>
      </w:tr>
      <w:tr w:rsidR="009E2AA8" w:rsidRPr="009E2AA8" w:rsidTr="00B37816"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Несвязный</w:t>
            </w:r>
          </w:p>
        </w:tc>
      </w:tr>
    </w:tbl>
    <w:p w:rsidR="009E2AA8" w:rsidRPr="00D05976" w:rsidRDefault="009E2AA8" w:rsidP="00B3781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5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Выбор марки бульдозера производится по тяговому классу базового трактора</w:t>
      </w:r>
      <w:r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(приложение </w:t>
      </w:r>
      <w:r w:rsidR="00D20AAA"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 </w:t>
      </w:r>
      <w:r w:rsidRPr="00D0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зависимости от объема земляных работ</w:t>
      </w:r>
      <w:r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(табл. </w:t>
      </w:r>
      <w:r w:rsidR="00B37816"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 </w:t>
      </w:r>
      <w:r w:rsidRPr="00D0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дальности перемещения грунта</w:t>
      </w:r>
      <w:r w:rsidR="00B37816"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(табл. </w:t>
      </w:r>
      <w:r w:rsidRPr="00D05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 </w:t>
      </w:r>
      <w:r w:rsidRPr="00D0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его технические данные заносятся в таблицу.</w:t>
      </w:r>
    </w:p>
    <w:p w:rsidR="009E2AA8" w:rsidRPr="009E2AA8" w:rsidRDefault="00B3781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 w:rsidR="009E2AA8"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Рекомендуемые объемы работ на одном объекте</w:t>
      </w:r>
    </w:p>
    <w:tbl>
      <w:tblPr>
        <w:tblW w:w="6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5"/>
        <w:gridCol w:w="3545"/>
      </w:tblGrid>
      <w:tr w:rsidR="009E2AA8" w:rsidRPr="009E2AA8" w:rsidTr="009E2AA8"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Тяговый класс базового тягача, кН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Минимальный объем работ, м</w:t>
            </w: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9E2AA8" w:rsidRPr="009E2AA8" w:rsidTr="009E2AA8"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40…60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60…100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100…150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150…250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3000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3000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3000…50000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50000</w:t>
            </w:r>
          </w:p>
        </w:tc>
      </w:tr>
    </w:tbl>
    <w:p w:rsidR="00B37816" w:rsidRDefault="00B3781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0AAA" w:rsidRDefault="00D20AAA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1. Технические характеристики гусеничных бульдозеров с неповоротным отвалом.</w:t>
      </w:r>
    </w:p>
    <w:p w:rsidR="00D20AAA" w:rsidRDefault="00D20AAA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11B74F" wp14:editId="46B2361A">
            <wp:extent cx="6119280" cy="3871784"/>
            <wp:effectExtent l="19050" t="19050" r="15240" b="14605"/>
            <wp:docPr id="5" name="Рисунок 5" descr="https://agro-tm.ru/wp-content/uploads/1/a/b/1ab539c61bbea937d97b2ff48358c3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ro-tm.ru/wp-content/uploads/1/a/b/1ab539c61bbea937d97b2ff48358c34c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4" b="1864"/>
                    <a:stretch/>
                  </pic:blipFill>
                  <pic:spPr bwMode="auto">
                    <a:xfrm>
                      <a:off x="0" y="0"/>
                      <a:ext cx="6120130" cy="38723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AAA" w:rsidRDefault="00D20AAA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9E2AA8" w:rsidRDefault="00B3781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 w:rsidR="009E2AA8"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Рекомендуемая предельная дальность перемещения грунта</w:t>
      </w:r>
    </w:p>
    <w:tbl>
      <w:tblPr>
        <w:tblW w:w="6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87"/>
        <w:gridCol w:w="1167"/>
        <w:gridCol w:w="1172"/>
        <w:gridCol w:w="1304"/>
      </w:tblGrid>
      <w:tr w:rsidR="009E2AA8" w:rsidRPr="00D20AAA" w:rsidTr="009E2AA8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Тяговый класс базовой машины, кН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40…60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60…100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150…250</w:t>
            </w:r>
          </w:p>
        </w:tc>
      </w:tr>
      <w:tr w:rsidR="009E2AA8" w:rsidRPr="00D20AAA" w:rsidTr="009E2AA8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Дальность перемещения. м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30…50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50…70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D20AAA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100…150</w:t>
            </w:r>
          </w:p>
        </w:tc>
      </w:tr>
    </w:tbl>
    <w:p w:rsid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0AAA" w:rsidRDefault="00D20AAA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0AAA" w:rsidRPr="009E2AA8" w:rsidRDefault="00D20AAA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Техническая характеристика выбранного бульдозера вносится в таблицу:</w:t>
      </w:r>
    </w:p>
    <w:tbl>
      <w:tblPr>
        <w:tblW w:w="6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23"/>
        <w:gridCol w:w="2792"/>
      </w:tblGrid>
      <w:tr w:rsidR="009E2AA8" w:rsidRPr="009E2AA8" w:rsidTr="00D20AAA"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 \ Марка бульдозера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AA8" w:rsidRPr="009E2AA8" w:rsidTr="00D20AAA">
        <w:trPr>
          <w:trHeight w:val="15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Тяговый класс, кН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AA8" w:rsidRPr="009E2AA8" w:rsidTr="00D20AAA"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 трактор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AA8" w:rsidRPr="009E2AA8" w:rsidTr="00D20AAA">
        <w:trPr>
          <w:trHeight w:val="225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отвала, м: длина</w:t>
            </w:r>
          </w:p>
          <w:p w:rsidR="009E2AA8" w:rsidRPr="009E2AA8" w:rsidRDefault="009E2AA8" w:rsidP="009E2AA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AA8" w:rsidRPr="009E2AA8" w:rsidTr="00D20AAA">
        <w:trPr>
          <w:trHeight w:val="30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толщина срезаемой стружки грунта, м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AAA" w:rsidRPr="009E2AA8" w:rsidTr="00D20AAA">
        <w:trPr>
          <w:trHeight w:val="370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AAA" w:rsidRPr="009E2AA8" w:rsidRDefault="00D20AAA" w:rsidP="00D20A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движения, км/ч: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AAA" w:rsidRPr="009E2AA8" w:rsidTr="00D20AAA">
        <w:trPr>
          <w:trHeight w:val="367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AAA" w:rsidRPr="009E2AA8" w:rsidTr="00D20AAA">
        <w:trPr>
          <w:trHeight w:val="367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AAA" w:rsidRPr="009E2AA8" w:rsidTr="00D20AAA">
        <w:trPr>
          <w:trHeight w:val="367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AAA" w:rsidRPr="009E2AA8" w:rsidTr="00D20AAA">
        <w:trPr>
          <w:trHeight w:val="367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AAA" w:rsidRPr="009E2AA8" w:rsidTr="00D20AAA">
        <w:trPr>
          <w:trHeight w:val="367"/>
        </w:trPr>
        <w:tc>
          <w:tcPr>
            <w:tcW w:w="4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задняя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AAA" w:rsidRPr="009E2AA8" w:rsidRDefault="00D20AAA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0AAA" w:rsidRPr="00D20AAA" w:rsidRDefault="00D20AAA" w:rsidP="00D20A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D20AAA" w:rsidRDefault="009E2AA8" w:rsidP="00D20AAA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Часовая производительность бульдозера при разработке грунта (м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3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/ч):</w:t>
      </w:r>
    </w:p>
    <w:p w:rsidR="009E2AA8" w:rsidRPr="00D20AAA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proofErr w:type="gramStart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э.ч</w:t>
      </w:r>
      <w:proofErr w:type="spellEnd"/>
      <w:proofErr w:type="gramEnd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= q ∙ n ∙ </w:t>
      </w:r>
      <w:proofErr w:type="spellStart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</w:t>
      </w:r>
      <w:proofErr w:type="spellEnd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 </w:t>
      </w:r>
      <w:proofErr w:type="spellStart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i</w:t>
      </w:r>
      <w:proofErr w:type="spellEnd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 </w:t>
      </w:r>
      <w:proofErr w:type="spellStart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b</w:t>
      </w:r>
      <w:proofErr w:type="spellEnd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/</w:t>
      </w:r>
      <w:proofErr w:type="spellStart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p</w:t>
      </w:r>
      <w:proofErr w:type="spellEnd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q</w:t>
      </w:r>
      <w:r w:rsidRPr="00D20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 призмы волочения, м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n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число циклов в час;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коэффициент потерь грунта, зависящий от дальности перемещения и вида грунта;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i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коэффициент, учитывающ</w:t>
      </w:r>
      <w:r w:rsidR="00D2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влияние уклона пути (табл. 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3);</w:t>
      </w:r>
    </w:p>
    <w:p w:rsidR="009E2AA8" w:rsidRPr="009E2AA8" w:rsidRDefault="00D20AAA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 w:rsidR="009E2AA8"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Коэффициент уклона местности</w:t>
      </w:r>
    </w:p>
    <w:tbl>
      <w:tblPr>
        <w:tblW w:w="6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6"/>
        <w:gridCol w:w="1277"/>
        <w:gridCol w:w="1691"/>
        <w:gridCol w:w="1406"/>
      </w:tblGrid>
      <w:tr w:rsidR="009E2AA8" w:rsidRPr="009E2AA8" w:rsidTr="009E2AA8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 подъема, град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</w:t>
            </w: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spellEnd"/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 спуска, град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k</w:t>
            </w:r>
            <w:r w:rsidRPr="009E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spellEnd"/>
          </w:p>
        </w:tc>
      </w:tr>
      <w:tr w:rsidR="009E2AA8" w:rsidRPr="009E2AA8" w:rsidTr="009E2AA8"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0…5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5…10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10…15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1…0,67</w:t>
            </w: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0,67…0,5</w:t>
            </w: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0,5…0,4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0…5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5…10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10…15</w:t>
            </w:r>
          </w:p>
          <w:p w:rsidR="009E2AA8" w:rsidRPr="009E2AA8" w:rsidRDefault="009E2AA8" w:rsidP="009E2A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15…20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1…1,33</w:t>
            </w: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1,33…1,94</w:t>
            </w: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1,94…2,25</w:t>
            </w:r>
          </w:p>
          <w:p w:rsidR="009E2AA8" w:rsidRPr="009E2AA8" w:rsidRDefault="009E2AA8" w:rsidP="009E2AA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2,25…2,68</w:t>
            </w:r>
          </w:p>
        </w:tc>
      </w:tr>
    </w:tbl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b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коэффициент использования рабочего времени часа (0,85…0,9);</w:t>
      </w:r>
    </w:p>
    <w:p w:rsid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p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коэффициент разрыхления грунта (1,1…1,3).</w:t>
      </w:r>
    </w:p>
    <w:p w:rsidR="00D05976" w:rsidRDefault="00D0597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976" w:rsidRDefault="00D0597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976" w:rsidRPr="009E2AA8" w:rsidRDefault="00D0597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Объем призмы волочения</w:t>
      </w:r>
    </w:p>
    <w:p w:rsidR="009E2AA8" w:rsidRPr="00D20AAA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q= (H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0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perscript"/>
          <w:lang w:eastAsia="ru-RU"/>
        </w:rPr>
        <w:t>2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∙b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0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∙sin β/2tg φ) ∙</w:t>
      </w:r>
      <w:proofErr w:type="spellStart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D20A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H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0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высота отвала, м;</w:t>
      </w:r>
      <w:bookmarkStart w:id="0" w:name="_GoBack"/>
      <w:bookmarkEnd w:id="0"/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b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0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длина отвала, м;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β 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угол захвата, град (для неповоротного отвала β =90˚);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φ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угол естественного откоса грунта (φ=30…40˚);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коэффициент заполнения емкости перед отвалом бульдозера (0,6…0,8).</w:t>
      </w:r>
    </w:p>
    <w:p w:rsidR="00185491" w:rsidRPr="00493930" w:rsidRDefault="00D20AAA" w:rsidP="009E2AA8">
      <w:pPr>
        <w:shd w:val="clear" w:color="auto" w:fill="FFFFFF"/>
        <w:spacing w:after="150" w:line="24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4939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q</w:t>
      </w:r>
      <w:r w:rsidRPr="00493930">
        <w:rPr>
          <w:rFonts w:ascii="Times New Roman" w:hAnsi="Times New Roman"/>
          <w:b/>
          <w:color w:val="FF0000"/>
          <w:sz w:val="32"/>
          <w:szCs w:val="32"/>
        </w:rPr>
        <w:t xml:space="preserve"> = 1,4</w:t>
      </w:r>
      <w:r w:rsidR="0059581B" w:rsidRPr="00493930">
        <w:rPr>
          <w:rFonts w:ascii="Times New Roman" w:hAnsi="Times New Roman"/>
          <w:b/>
          <w:color w:val="FF0000"/>
          <w:sz w:val="32"/>
          <w:szCs w:val="32"/>
        </w:rPr>
        <w:t xml:space="preserve"> м</w:t>
      </w:r>
      <w:r w:rsidR="0059581B" w:rsidRPr="00493930">
        <w:rPr>
          <w:rFonts w:ascii="Times New Roman" w:hAnsi="Times New Roman"/>
          <w:b/>
          <w:color w:val="FF0000"/>
          <w:sz w:val="32"/>
          <w:szCs w:val="32"/>
          <w:vertAlign w:val="superscript"/>
        </w:rPr>
        <w:t>3</w:t>
      </w:r>
      <w:r w:rsidR="0059581B" w:rsidRPr="00493930">
        <w:rPr>
          <w:rFonts w:ascii="Times New Roman" w:hAnsi="Times New Roman"/>
          <w:b/>
          <w:color w:val="FF0000"/>
          <w:sz w:val="32"/>
          <w:szCs w:val="32"/>
        </w:rPr>
        <w:t xml:space="preserve"> – можно принять</w:t>
      </w:r>
    </w:p>
    <w:p w:rsidR="0059581B" w:rsidRPr="0059581B" w:rsidRDefault="0059581B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Число циклов бульдозера в час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n = 3600/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Tц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ц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продолжительность одного цикла, с: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ц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=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+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</w:t>
      </w:r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+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х.х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+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n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+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n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п.п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п.п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+ 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0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t</w:t>
      </w:r>
      <w:proofErr w:type="gram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,</w:t>
      </w:r>
      <w:proofErr w:type="gram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 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 ,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х.х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,t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 ,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п.п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,t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0</w:t>
      </w:r>
      <w:r w:rsidRPr="0059581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соответственно продолжительности набора грунта, груженого хода, холостого хода, одного поворота на 180˚ (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=10…20 с), одного переключения скорости (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п.п</w:t>
      </w:r>
      <w:proofErr w:type="spellEnd"/>
      <w:r w:rsidRPr="0059581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=4…5 с), опускания отвала в рабочее положение (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0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1…2 с);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n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число поворотов (при заднем холостом ходе </w:t>
      </w:r>
      <w:proofErr w:type="spellStart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n</w:t>
      </w:r>
      <w:proofErr w:type="gram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п.п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число переключения скоростей бульдозера в течение одного цикла.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= 3,6∙</w:t>
      </w:r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/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ν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∙ν</w:t>
      </w:r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</w:t>
      </w:r>
      <w:r w:rsidR="0059581B"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</w:t>
      </w:r>
      <w:proofErr w:type="gramEnd"/>
      <w:r w:rsidR="0059581B"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= 3,6∙</w:t>
      </w:r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г.х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/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ν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∙ν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;</w:t>
      </w:r>
      <w:r w:rsidR="0059581B"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х.х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= 3,6∙(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+</w:t>
      </w:r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)/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ν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∙ν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х.х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 </w:t>
      </w:r>
      <w:proofErr w:type="spellStart"/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, </w:t>
      </w:r>
      <w:proofErr w:type="spellStart"/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l</w:t>
      </w:r>
      <w:proofErr w:type="gram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, </w:t>
      </w:r>
      <w:proofErr w:type="spellStart"/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+</w:t>
      </w:r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r w:rsidRPr="0059581B">
        <w:rPr>
          <w:rFonts w:ascii="Times New Roman" w:eastAsia="Times New Roman" w:hAnsi="Times New Roman" w:cs="Times New Roman"/>
          <w:color w:val="000000"/>
          <w:sz w:val="28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соответственно длины путей набора грунта, груженого и холостого хода, м;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ν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,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ν</w:t>
      </w:r>
      <w:proofErr w:type="gram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,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ν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х.х</w:t>
      </w:r>
      <w:proofErr w:type="spellEnd"/>
      <w:r w:rsidRPr="0059581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соответственно скорости движения бульдозера при наборе грунта, груженом и холостом ходе, км/ч (набор грунта выполняют на I передаче, груженый ход – на II или III, холостой ход – на IV или задней передачах) (Приложение 2);</w:t>
      </w:r>
    </w:p>
    <w:p w:rsid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ν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коэффициент, учитывающий снижение скоростей по сравнению с расчетной конструктивной скоростью трактора (при наборе грунта, груженом ходе 0,7…0,75, при холостом ходе 0,85…0,9).</w:t>
      </w:r>
    </w:p>
    <w:p w:rsidR="00D05976" w:rsidRDefault="00D0597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976" w:rsidRPr="009E2AA8" w:rsidRDefault="00D0597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Длина пути набора грунта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= (q ∙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пр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)</w:t>
      </w:r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/(</w:t>
      </w:r>
      <w:proofErr w:type="spellStart"/>
      <w:proofErr w:type="gram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h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kр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∙ h ∙ b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0 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sin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β),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пр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коэффициент потерь грунта в боковых валиках при наборе грунта (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пр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=1,2);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h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коэффициент неравномерности толщины срезаемой стружки грунта (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h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=0,7);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h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глубина резания грунта (толщина стружки), м.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Длина пути груженого хода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=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ср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–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н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L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ср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дальность перемещения грунта, м.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Коэффициент потерь грунта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= 1-k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1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</w:t>
      </w:r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l</w:t>
      </w:r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г.х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,</w:t>
      </w:r>
    </w:p>
    <w:p w:rsid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1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опытный коэффициент, для несвязных грунтов (сухих сыпучих) 0,004, для связных грунтов 0,0008.</w:t>
      </w:r>
    </w:p>
    <w:p w:rsidR="00D05976" w:rsidRPr="009E2AA8" w:rsidRDefault="00D0597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D05976" w:rsidRDefault="009E2AA8" w:rsidP="0059581B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97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Сменная производительность бульдозера при разработке грунта: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э.см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=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э.ч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см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см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(м³/см),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9E2AA8" w:rsidRDefault="0059581B" w:rsidP="0059581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9E2AA8" w:rsidRPr="009E2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Часовая производительность бульдозера при планировке поверхности в м</w:t>
      </w:r>
      <w:r w:rsidR="009E2AA8" w:rsidRPr="009E2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2</w:t>
      </w:r>
      <w:r w:rsidR="009E2AA8" w:rsidRPr="009E2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/ч: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э.ч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perscript"/>
          <w:lang w:eastAsia="ru-RU"/>
        </w:rPr>
        <w:t>планир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= [3600∙L∙(b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0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∙sinβ - b)∙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b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]/[n∙((3,6∙L/ν) + t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)],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L 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длина планируемого участка, м;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b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ширина перекрытия планируемых полос (0,3…0,5);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n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число проходов по одному следу (2…3);</w:t>
      </w:r>
    </w:p>
    <w:p w:rsid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ν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скорость движения бульдозера при планировке, км/ч (II…III передачи) </w:t>
      </w:r>
      <w:r w:rsidR="00595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(Таблица 4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05976" w:rsidRPr="009E2AA8" w:rsidRDefault="00D05976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AA8" w:rsidRPr="0059581B" w:rsidRDefault="009E2AA8" w:rsidP="0059581B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Сменная производительность бульдозера при планировке грунта:</w:t>
      </w:r>
    </w:p>
    <w:p w:rsidR="009E2AA8" w:rsidRPr="0059581B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proofErr w:type="gram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э.см</w:t>
      </w:r>
      <w:proofErr w:type="spellEnd"/>
      <w:proofErr w:type="gram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perscript"/>
          <w:lang w:eastAsia="ru-RU"/>
        </w:rPr>
        <w:t>планир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 = 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э.ч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 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perscript"/>
          <w:lang w:eastAsia="ru-RU"/>
        </w:rPr>
        <w:t>планир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∙</w:t>
      </w:r>
      <w:proofErr w:type="spellStart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см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∙k</w:t>
      </w:r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vertAlign w:val="subscript"/>
          <w:lang w:eastAsia="ru-RU"/>
        </w:rPr>
        <w:t>см</w:t>
      </w:r>
      <w:proofErr w:type="spellEnd"/>
      <w:r w:rsidRPr="005958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(м²/см),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k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см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коэффициент использования рабочего времени смены (0,75…0,8);</w:t>
      </w:r>
    </w:p>
    <w:p w:rsidR="009E2AA8" w:rsidRPr="009E2AA8" w:rsidRDefault="009E2AA8" w:rsidP="009E2A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см</w:t>
      </w:r>
      <w:proofErr w:type="spellEnd"/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 </w:t>
      </w:r>
      <w:r w:rsidRPr="009E2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продолжительность смены, ч (</w:t>
      </w:r>
      <w:proofErr w:type="spellStart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</w:t>
      </w:r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vertAlign w:val="subscript"/>
          <w:lang w:eastAsia="ru-RU"/>
        </w:rPr>
        <w:t>см</w:t>
      </w:r>
      <w:proofErr w:type="spellEnd"/>
      <w:r w:rsidRPr="005958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 </w:t>
      </w:r>
      <w:r w:rsidR="00595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 8). </w:t>
      </w:r>
    </w:p>
    <w:p w:rsidR="000911AD" w:rsidRDefault="000911AD">
      <w:pPr>
        <w:rPr>
          <w:rFonts w:ascii="Times New Roman" w:hAnsi="Times New Roman" w:cs="Times New Roman"/>
          <w:sz w:val="24"/>
          <w:szCs w:val="24"/>
        </w:rPr>
      </w:pPr>
    </w:p>
    <w:p w:rsidR="0059581B" w:rsidRPr="0059581B" w:rsidRDefault="00185491" w:rsidP="0059581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зависимости от </w:t>
      </w:r>
      <w:r w:rsidRPr="005958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тягового</w:t>
      </w: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усилия базовых машин </w:t>
      </w:r>
      <w:r w:rsidRPr="005958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бульдозеры</w:t>
      </w: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разделяют на: малогабаритные (</w:t>
      </w:r>
      <w:r w:rsidRPr="005958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до 0,9, мощность 18,5–37 кВт), </w:t>
      </w:r>
    </w:p>
    <w:p w:rsidR="0059581B" w:rsidRPr="0059581B" w:rsidRDefault="00185491" w:rsidP="0059581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легкие (</w:t>
      </w:r>
      <w:r w:rsidRPr="005958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1,4–4, мощность 37–96 кВт), </w:t>
      </w:r>
    </w:p>
    <w:p w:rsidR="0059581B" w:rsidRPr="0059581B" w:rsidRDefault="00185491" w:rsidP="0059581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средние (</w:t>
      </w:r>
      <w:r w:rsidRPr="005958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="00FA1709"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6–15, мощ</w:t>
      </w:r>
      <w:r w:rsidR="0059581B"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ность 103–154 кВт), </w:t>
      </w:r>
    </w:p>
    <w:p w:rsidR="0059581B" w:rsidRPr="0059581B" w:rsidRDefault="0059581B" w:rsidP="0059581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</w:t>
      </w:r>
      <w:r w:rsidR="00185491"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яжелые (</w:t>
      </w:r>
      <w:r w:rsidR="00185491" w:rsidRPr="005958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="00185491"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25–35, мощность 220–405 кВт) </w:t>
      </w:r>
    </w:p>
    <w:p w:rsidR="00185491" w:rsidRPr="0059581B" w:rsidRDefault="00185491" w:rsidP="0059581B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сверхтяжелые (</w:t>
      </w:r>
      <w:r w:rsidRPr="0059581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</w:t>
      </w:r>
      <w:r w:rsidRPr="005958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свыше 35, мощность 510 кВт и более).</w:t>
      </w:r>
    </w:p>
    <w:p w:rsidR="0059581B" w:rsidRDefault="0059581B" w:rsidP="0059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185491" w:rsidRPr="0059581B" w:rsidRDefault="00185491" w:rsidP="00595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Среди технических характеристик бульдозера выделяют пять тяговых классов в зависимости от мощности двигателя и веса техники:</w:t>
      </w:r>
    </w:p>
    <w:p w:rsidR="00185491" w:rsidRPr="0059581B" w:rsidRDefault="00185491" w:rsidP="0059581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Малогабаритные – мощностью до 50 </w:t>
      </w:r>
      <w:proofErr w:type="spellStart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л.с</w:t>
      </w:r>
      <w:proofErr w:type="spellEnd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и массой до 1 тонны.</w:t>
      </w:r>
    </w:p>
    <w:p w:rsidR="00185491" w:rsidRPr="0059581B" w:rsidRDefault="00185491" w:rsidP="0059581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Лёгкие – мощностью 50-130 </w:t>
      </w:r>
      <w:proofErr w:type="spellStart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л.с</w:t>
      </w:r>
      <w:proofErr w:type="spellEnd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и весом от 1 до 2 тонн.</w:t>
      </w:r>
    </w:p>
    <w:p w:rsidR="00185491" w:rsidRPr="0059581B" w:rsidRDefault="00185491" w:rsidP="0059581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Средние – наиболее распространённый класс машин массой до 25 тонн и мощностью ДВС от 140 до 210 </w:t>
      </w:r>
      <w:proofErr w:type="spellStart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л.с</w:t>
      </w:r>
      <w:proofErr w:type="spellEnd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185491" w:rsidRPr="0059581B" w:rsidRDefault="00185491" w:rsidP="0059581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Тяжёлые бульдозера имеют эксплуатационный вес от 25 до 40 тонн. Чтобы такая техника эффективно работала применяют двигатели мощностью от 220 до 550 </w:t>
      </w:r>
      <w:proofErr w:type="spellStart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л.с</w:t>
      </w:r>
      <w:proofErr w:type="spellEnd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185491" w:rsidRPr="0059581B" w:rsidRDefault="00185491" w:rsidP="0059581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Сверхтяжёлые – масса таких гигантов превышает 40 тонн, а двигатель выдаёт более 550 </w:t>
      </w:r>
      <w:proofErr w:type="spellStart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л.с</w:t>
      </w:r>
      <w:proofErr w:type="spellEnd"/>
      <w:r w:rsidRPr="0059581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59581B" w:rsidRPr="0059581B" w:rsidRDefault="0059581B" w:rsidP="0059581B">
      <w:pPr>
        <w:pStyle w:val="a5"/>
        <w:shd w:val="clear" w:color="auto" w:fill="FFFFFF"/>
        <w:spacing w:before="100" w:beforeAutospacing="1" w:after="100" w:afterAutospacing="1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581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Соотношение кВт и лошадиной силы</w:t>
      </w:r>
    </w:p>
    <w:p w:rsidR="0059581B" w:rsidRPr="0059581B" w:rsidRDefault="0059581B" w:rsidP="0059581B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59581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1 кВт равен 1,3596 </w:t>
      </w:r>
      <w:proofErr w:type="spellStart"/>
      <w:r w:rsidRPr="0059581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л.с</w:t>
      </w:r>
      <w:proofErr w:type="spellEnd"/>
      <w:r w:rsidRPr="0059581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. при вычислении мощности двигателя.</w:t>
      </w:r>
      <w:r w:rsidRPr="0059581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9581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1 </w:t>
      </w:r>
      <w:proofErr w:type="spellStart"/>
      <w:r w:rsidRPr="0059581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л.с</w:t>
      </w:r>
      <w:proofErr w:type="spellEnd"/>
      <w:r w:rsidRPr="0059581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. равна 0,7355 кВт при вычислении мощности двигателя.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hyperlink r:id="rId8" w:history="1">
        <w:r w:rsidRPr="0059581B">
          <w:rPr>
            <w:rFonts w:ascii="Times New Roman" w:eastAsia="Times New Roman" w:hAnsi="Times New Roman" w:cs="Times New Roman"/>
            <w:color w:val="2E608A"/>
            <w:sz w:val="24"/>
            <w:szCs w:val="24"/>
            <w:u w:val="single"/>
            <w:shd w:val="clear" w:color="auto" w:fill="FFFFFF"/>
            <w:lang w:eastAsia="ru-RU"/>
          </w:rPr>
          <w:t>https://ru.woodmizer-planet.com/kvt.pl</w:t>
        </w:r>
      </w:hyperlink>
      <w:r w:rsidR="00D05976">
        <w:rPr>
          <w:rFonts w:ascii="Times New Roman" w:eastAsia="Times New Roman" w:hAnsi="Times New Roman" w:cs="Times New Roman"/>
          <w:color w:val="2E608A"/>
          <w:sz w:val="24"/>
          <w:szCs w:val="24"/>
          <w:u w:val="single"/>
          <w:shd w:val="clear" w:color="auto" w:fill="FFFFFF"/>
          <w:lang w:eastAsia="ru-RU"/>
        </w:rPr>
        <w:t xml:space="preserve"> (</w:t>
      </w:r>
      <w:r w:rsidR="00D05976" w:rsidRPr="00D0597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это калькулятор перевода</w:t>
      </w:r>
      <w:r w:rsidR="00D05976">
        <w:rPr>
          <w:rFonts w:ascii="Times New Roman" w:eastAsia="Times New Roman" w:hAnsi="Times New Roman" w:cs="Times New Roman"/>
          <w:color w:val="2E608A"/>
          <w:sz w:val="24"/>
          <w:szCs w:val="24"/>
          <w:u w:val="single"/>
          <w:shd w:val="clear" w:color="auto" w:fill="FFFFFF"/>
          <w:lang w:eastAsia="ru-RU"/>
        </w:rPr>
        <w:t>)</w:t>
      </w:r>
    </w:p>
    <w:p w:rsidR="0059581B" w:rsidRDefault="0059581B" w:rsidP="0059581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81B" w:rsidRPr="0059581B" w:rsidRDefault="0059581B" w:rsidP="0059581B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Таблица 4</w:t>
      </w:r>
      <w:r w:rsidRPr="0059581B">
        <w:rPr>
          <w:rFonts w:ascii="Times New Roman" w:hAnsi="Times New Roman" w:cs="Times New Roman"/>
          <w:color w:val="000000" w:themeColor="text1"/>
          <w:sz w:val="24"/>
          <w:szCs w:val="24"/>
        </w:rPr>
        <w:t>. Технические характеристики бульдозера ДЗ-18.</w:t>
      </w:r>
    </w:p>
    <w:tbl>
      <w:tblPr>
        <w:tblStyle w:val="a6"/>
        <w:tblW w:w="0" w:type="auto"/>
        <w:tblInd w:w="444" w:type="dxa"/>
        <w:tblLook w:val="04A0" w:firstRow="1" w:lastRow="0" w:firstColumn="1" w:lastColumn="0" w:noHBand="0" w:noVBand="1"/>
      </w:tblPr>
      <w:tblGrid>
        <w:gridCol w:w="6552"/>
        <w:gridCol w:w="1276"/>
      </w:tblGrid>
      <w:tr w:rsidR="0059581B" w:rsidRPr="003E6C50" w:rsidTr="00137EA8">
        <w:tc>
          <w:tcPr>
            <w:tcW w:w="6552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ДЗ-18</w:t>
            </w:r>
          </w:p>
        </w:tc>
      </w:tr>
      <w:tr w:rsidR="0059581B" w:rsidRPr="003E6C50" w:rsidTr="00137EA8">
        <w:tc>
          <w:tcPr>
            <w:tcW w:w="6552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Тяговый класс, тс</w:t>
            </w:r>
          </w:p>
        </w:tc>
        <w:tc>
          <w:tcPr>
            <w:tcW w:w="1276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59581B" w:rsidRPr="003E6C50" w:rsidTr="00137EA8">
        <w:tc>
          <w:tcPr>
            <w:tcW w:w="6552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Продолжительность набора в призму грунта ІІ категории (супесь) 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коп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</w:t>
            </w:r>
          </w:p>
        </w:tc>
        <w:tc>
          <w:tcPr>
            <w:tcW w:w="1276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59581B" w:rsidRPr="003E6C50" w:rsidTr="00137EA8">
        <w:tc>
          <w:tcPr>
            <w:tcW w:w="6552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Средний путь набора грунта в призму 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коп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</w:t>
            </w:r>
          </w:p>
        </w:tc>
        <w:tc>
          <w:tcPr>
            <w:tcW w:w="1276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9581B" w:rsidRPr="003E6C50" w:rsidTr="00137EA8">
        <w:tc>
          <w:tcPr>
            <w:tcW w:w="6552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Скорость перемещения бульдозера, км/ч</w:t>
            </w:r>
          </w:p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-при копании-наборе грунта в призму 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коп</w:t>
            </w:r>
          </w:p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-при транспортировке и раскладке грунта 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тр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р</w:t>
            </w:r>
          </w:p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-при порожнем пробеге 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пор</w:t>
            </w:r>
          </w:p>
        </w:tc>
        <w:tc>
          <w:tcPr>
            <w:tcW w:w="1276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3,6</w:t>
            </w:r>
          </w:p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8,8</w:t>
            </w:r>
          </w:p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12,2</w:t>
            </w:r>
          </w:p>
        </w:tc>
      </w:tr>
      <w:tr w:rsidR="0059581B" w:rsidRPr="003E6C50" w:rsidTr="00137EA8">
        <w:tc>
          <w:tcPr>
            <w:tcW w:w="6552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Масса, т</w:t>
            </w:r>
          </w:p>
        </w:tc>
        <w:tc>
          <w:tcPr>
            <w:tcW w:w="1276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16,3</w:t>
            </w:r>
          </w:p>
        </w:tc>
      </w:tr>
      <w:tr w:rsidR="0059581B" w:rsidRPr="003E6C50" w:rsidTr="00137EA8">
        <w:tc>
          <w:tcPr>
            <w:tcW w:w="6552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Объём грунтовой призмы (для несвязного грунта - супесь) 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q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</w:t>
            </w: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59581B" w:rsidRPr="003E6C50" w:rsidRDefault="0059581B" w:rsidP="00A11E7C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6C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1,4</w:t>
            </w:r>
          </w:p>
        </w:tc>
      </w:tr>
    </w:tbl>
    <w:p w:rsidR="00185491" w:rsidRDefault="00185491">
      <w:pPr>
        <w:rPr>
          <w:rFonts w:ascii="Times New Roman" w:hAnsi="Times New Roman" w:cs="Times New Roman"/>
          <w:sz w:val="24"/>
          <w:szCs w:val="24"/>
        </w:rPr>
      </w:pPr>
    </w:p>
    <w:p w:rsidR="00137EA8" w:rsidRP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37EA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3.1. Общие сведения</w:t>
      </w: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Растительный слой грунта до начала основных земляных работ должен быть снят в пределах, установленных проектом, и уложен в отвалы (кавальеры). Позднее его используют для укрепления откосов и рекультивации нарушенных или малопродуктивных сельскохозяйственных земель, а также для озеленения различных площадей. Снимать слой следует до наступления морозов, при этом обязательно соблюдать СП 45.13330.2012 (СНиП 3.02.01-87) и ГОСТ 17.5.3.06-85.</w:t>
      </w: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D7B73F7" wp14:editId="041CC53E">
            <wp:simplePos x="0" y="0"/>
            <wp:positionH relativeFrom="column">
              <wp:posOffset>449031</wp:posOffset>
            </wp:positionH>
            <wp:positionV relativeFrom="paragraph">
              <wp:posOffset>79684</wp:posOffset>
            </wp:positionV>
            <wp:extent cx="4448175" cy="2940685"/>
            <wp:effectExtent l="19050" t="19050" r="28575" b="12065"/>
            <wp:wrapThrough wrapText="bothSides">
              <wp:wrapPolygon edited="0">
                <wp:start x="-93" y="-140"/>
                <wp:lineTo x="-93" y="21549"/>
                <wp:lineTo x="21646" y="21549"/>
                <wp:lineTo x="21646" y="-140"/>
                <wp:lineTo x="-93" y="-14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14823" r="30609" b="31871"/>
                    <a:stretch/>
                  </pic:blipFill>
                  <pic:spPr bwMode="auto">
                    <a:xfrm>
                      <a:off x="0" y="0"/>
                      <a:ext cx="4448175" cy="2940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A1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Рис.1. Схема снятия плодородного слоя грунта бульдозером при подготовке основания насыпи: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1 - ось рабочего хода бульдозера; 2 - ось холостого хода бульдозера; 3 - плодородный слой; 4 – отвал плодородного слоя грунта (кавальер).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После срезки растительный слой необходимо консервировать. Срезают при помощи грейдеров, бульдозеров и скреперов. Наиболее эффективно применять бульдозеры, которые могут перемещать грунт на расстояние до 100 м или окучивать его в штабеля для последующей погрузки в автосамосвалы одноковшовым экскаватором или тракторным погрузчиком и вывоза.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P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37EA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3.2. Подготовительные и вскрышные работы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Перед началом работ в котлованах проводятся подготовительные и вскрышные работы, обеспечивающие в дальнейшем нормальную бесперебойную работу. При подготовительных работах удаляют растительность, устраивают водоотводные канавы и подъездные пути.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Для расчистки площадей, заросших кустарником и редкими небольшими деревьями, применяют кусторез, который представляет собой навесное оборудование к трактору.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Заболоченные участки, покрытые сплошным кустарником и деревьями, очищают кусторезом Д-306А с уширенными гусеницами. Для корчевания крупных пней, валки деревьев диаметром до 35 см, срезки кустарников и рыхления почвы применяют навесные корчеватели.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процессе подготовительных работ особенное внимание надо уделять устройству подъездных путей к котловану (карьеру). При вскрышных работах удаляют растительный слой, почву, подзол, песок, т.е. все непригодные для производства слои, покрывающие толщу глины.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Землеройное оборудование и способ вскрышных работ выбирают в соответствии с особенностями котлована и рельефа местности на основе проекта разработки котлована Грунт режут и перемещают отвалом бульдозера. Бульдозеры используют при дальности перемещения грунта до 100 м.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 срезке грунта растительного слоя челночным способом согласно рисунку 2 заполнение отвала грунтом, его перемещение производится при движении бульдозера вперед, а холостой ход - при движении бульдозера задним ходом по той же прямой.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EC78E66" wp14:editId="28AEC5B5">
            <wp:simplePos x="0" y="0"/>
            <wp:positionH relativeFrom="column">
              <wp:posOffset>210185</wp:posOffset>
            </wp:positionH>
            <wp:positionV relativeFrom="paragraph">
              <wp:posOffset>114935</wp:posOffset>
            </wp:positionV>
            <wp:extent cx="5411470" cy="3401695"/>
            <wp:effectExtent l="19050" t="19050" r="17780" b="27305"/>
            <wp:wrapThrough wrapText="bothSides">
              <wp:wrapPolygon edited="0">
                <wp:start x="-76" y="-121"/>
                <wp:lineTo x="-76" y="21652"/>
                <wp:lineTo x="21595" y="21652"/>
                <wp:lineTo x="21595" y="-121"/>
                <wp:lineTo x="-76" y="-121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30216" r="28205" b="13626"/>
                    <a:stretch/>
                  </pic:blipFill>
                  <pic:spPr bwMode="auto">
                    <a:xfrm>
                      <a:off x="0" y="0"/>
                      <a:ext cx="5411470" cy="3401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Рис.2. Схема производства работ при срезке грунта растительного слоя челночным способом:1 – ось котлована; 2 - бульдозер; 3 - рабочий ход бульдозера; 4 - холостой ход бульдозера; 5 – место складирования грунта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Срезка грунта растительного слоя бульдозером на площадке ведется от середины участка в обе стороны, образуя двухстороннее размещение отвалов.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Площадь участка строительства разбивают на две захватки. Сначала бульдозер срезает грунт растительного слоя на одной захватке и транспортирует его в ближайший отвал, путь перемещения грунта выбирается по кратчайшему расстоянию, поверхность пути перемещения следует предварительно выровнять бульдозером.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окончании работ на первой захватке бульдозер разворачивается и ведет работы на второй захватке.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Разновидностью челночной схемы разработки грунта растительного слоя является траншейная схема, представленная на рисунке 3. При траншейной схеме участок для срезки растительного слоя грунта разделяется на ряд параллельных проходов (полос).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Разработка каждой полосы проходки начинается на ближайшем к месту укладки грунта участке (полосе). Между рядами проходок оставляются перемычки (ребра) нетронутого грунта шириной 0,7 м.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3E384BF" wp14:editId="5A6884FA">
            <wp:simplePos x="0" y="0"/>
            <wp:positionH relativeFrom="column">
              <wp:posOffset>86995</wp:posOffset>
            </wp:positionH>
            <wp:positionV relativeFrom="paragraph">
              <wp:posOffset>104775</wp:posOffset>
            </wp:positionV>
            <wp:extent cx="5774690" cy="3525520"/>
            <wp:effectExtent l="19050" t="19050" r="16510" b="17780"/>
            <wp:wrapThrough wrapText="bothSides">
              <wp:wrapPolygon edited="0">
                <wp:start x="-71" y="-117"/>
                <wp:lineTo x="-71" y="21592"/>
                <wp:lineTo x="21590" y="21592"/>
                <wp:lineTo x="21590" y="-117"/>
                <wp:lineTo x="-71" y="-11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8" t="15678" r="28685" b="36431"/>
                    <a:stretch/>
                  </pic:blipFill>
                  <pic:spPr bwMode="auto">
                    <a:xfrm>
                      <a:off x="0" y="0"/>
                      <a:ext cx="5774690" cy="3525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Рис.3. Схема производства работ при срезке растительного грунта траншейным способом:</w:t>
      </w: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1, 2, 3, 4, 5, 6, 7 - траншеи; 8 - перемычки (ребро) шириной 0,7 м; 9 - участки проходов; 10 – место складирования грунта растительного слоя; 11 - ось котлована; 12 - направление разработки грунта растительного слоя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После разработки грунта растительного слоя в двух первых рядах проходок перемычки (ребра) нетронутого грунта необходимо убирать бульдозером в отвал.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Полный цикл работы бульдозера состоит из операций: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опускание отвала и установка его в требуемое положение;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срезание и заполнение отвала грунтом;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перемещение грунта растительного слоя к месту укладки;</w:t>
      </w: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разгрузка (укладка) грунта растительного слоя в отвал;</w:t>
      </w: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E6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возвращение бульдозера в забой.</w:t>
      </w:r>
    </w:p>
    <w:p w:rsidR="00137EA8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Pr="003E6C50" w:rsidRDefault="00137EA8" w:rsidP="00137E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7EA8" w:rsidRPr="00032B4A" w:rsidRDefault="00137EA8">
      <w:pPr>
        <w:rPr>
          <w:rFonts w:ascii="Times New Roman" w:hAnsi="Times New Roman" w:cs="Times New Roman"/>
          <w:sz w:val="24"/>
          <w:szCs w:val="24"/>
        </w:rPr>
      </w:pPr>
    </w:p>
    <w:sectPr w:rsidR="00137EA8" w:rsidRPr="00032B4A" w:rsidSect="00B378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4041"/>
    <w:multiLevelType w:val="multilevel"/>
    <w:tmpl w:val="827E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61F29"/>
    <w:multiLevelType w:val="multilevel"/>
    <w:tmpl w:val="465CA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B6E33"/>
    <w:multiLevelType w:val="multilevel"/>
    <w:tmpl w:val="DC2C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445AF2"/>
    <w:multiLevelType w:val="multilevel"/>
    <w:tmpl w:val="8050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E231E6"/>
    <w:multiLevelType w:val="multilevel"/>
    <w:tmpl w:val="94120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37DF8"/>
    <w:multiLevelType w:val="multilevel"/>
    <w:tmpl w:val="C54A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D4"/>
    <w:rsid w:val="00032B4A"/>
    <w:rsid w:val="000911AD"/>
    <w:rsid w:val="00137EA8"/>
    <w:rsid w:val="00185491"/>
    <w:rsid w:val="00375BD4"/>
    <w:rsid w:val="00493930"/>
    <w:rsid w:val="0059581B"/>
    <w:rsid w:val="006407C0"/>
    <w:rsid w:val="009E2AA8"/>
    <w:rsid w:val="00B37816"/>
    <w:rsid w:val="00C117ED"/>
    <w:rsid w:val="00D05976"/>
    <w:rsid w:val="00D20AAA"/>
    <w:rsid w:val="00FA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E0A0B-7810-48EA-895C-6104AFD5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17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17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A17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20AAA"/>
    <w:pPr>
      <w:ind w:left="720"/>
      <w:contextualSpacing/>
    </w:pPr>
  </w:style>
  <w:style w:type="table" w:styleId="a6">
    <w:name w:val="Table Grid"/>
    <w:basedOn w:val="a1"/>
    <w:uiPriority w:val="59"/>
    <w:rsid w:val="0059581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oodmizer-planet.com/kvt.pl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2023-01-31T10:27:00Z</dcterms:created>
  <dcterms:modified xsi:type="dcterms:W3CDTF">2023-02-18T12:29:00Z</dcterms:modified>
</cp:coreProperties>
</file>